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</w:rPr>
      </w:pPr>
      <w:bookmarkStart w:id="0" w:name="_GoBack"/>
      <w:bookmarkEnd w:id="0"/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25 июля 2006 года N 125-ФЗ</w:t>
      </w:r>
      <w:r w:rsidRPr="00416067">
        <w:rPr>
          <w:rFonts w:ascii="Times New Roman" w:hAnsi="Times New Roman" w:cs="Times New Roman"/>
        </w:rPr>
        <w:br/>
      </w:r>
    </w:p>
    <w:p w:rsidR="00416067" w:rsidRPr="00416067" w:rsidRDefault="004160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РОССИЙСКАЯ ФЕДЕРАЦИЯ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ФЕДЕРАЛЬНЫЙ ЗАКОН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О РАТИФИКАЦИИ КОНВЕНЦИИ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416067">
        <w:rPr>
          <w:rFonts w:ascii="Times New Roman" w:hAnsi="Times New Roman" w:cs="Times New Roman"/>
          <w:b/>
          <w:bCs/>
        </w:rPr>
        <w:t>ОБ УГОЛОВНОЙ ОТВЕТСТВЕННОСТИ ЗА КОРРУПЦИЮ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Принят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Государственной Думой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8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Одобрен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Советом Федерации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14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1" w:name="Par19"/>
      <w:bookmarkEnd w:id="1"/>
      <w:r w:rsidRPr="00416067">
        <w:rPr>
          <w:rFonts w:ascii="Times New Roman" w:hAnsi="Times New Roman" w:cs="Times New Roman"/>
        </w:rPr>
        <w:t>Статья 1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 xml:space="preserve">Ратифицировать </w:t>
      </w:r>
      <w:hyperlink r:id="rId5" w:history="1">
        <w:r w:rsidRPr="00416067">
          <w:rPr>
            <w:rFonts w:ascii="Times New Roman" w:hAnsi="Times New Roman" w:cs="Times New Roman"/>
            <w:color w:val="0000FF"/>
          </w:rPr>
          <w:t>Конвенцию</w:t>
        </w:r>
      </w:hyperlink>
      <w:r w:rsidRPr="00416067">
        <w:rPr>
          <w:rFonts w:ascii="Times New Roman" w:hAnsi="Times New Roman" w:cs="Times New Roman"/>
        </w:rP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outlineLvl w:val="0"/>
        <w:rPr>
          <w:rFonts w:ascii="Times New Roman" w:hAnsi="Times New Roman" w:cs="Times New Roman"/>
        </w:rPr>
      </w:pPr>
      <w:bookmarkStart w:id="2" w:name="Par23"/>
      <w:bookmarkEnd w:id="2"/>
      <w:r w:rsidRPr="00416067">
        <w:rPr>
          <w:rFonts w:ascii="Times New Roman" w:hAnsi="Times New Roman" w:cs="Times New Roman"/>
        </w:rPr>
        <w:t>Статья 2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Настоящий Федеральный закон вступает в силу со дня его официального опубликования.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Президент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Российской Федерации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В.ПУТИН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Москва, Кремль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25 июля 2006 года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416067">
        <w:rPr>
          <w:rFonts w:ascii="Times New Roman" w:hAnsi="Times New Roman" w:cs="Times New Roman"/>
        </w:rPr>
        <w:t>N 125-ФЗ</w:t>
      </w: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16067" w:rsidRPr="00416067" w:rsidRDefault="00416067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5"/>
          <w:szCs w:val="5"/>
        </w:rPr>
      </w:pPr>
    </w:p>
    <w:p w:rsidR="00D10845" w:rsidRDefault="00D10845"/>
    <w:p w:rsidR="00416067" w:rsidRDefault="00416067"/>
    <w:p w:rsidR="00416067" w:rsidRDefault="00416067"/>
    <w:p w:rsidR="00416067" w:rsidRDefault="00416067"/>
    <w:p w:rsidR="00416067" w:rsidRDefault="00416067"/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lastRenderedPageBreak/>
        <w:t>Официальный перевод на русский язык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КОНВЕНЦИЯ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от 27 января 1999 года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</w:rPr>
      </w:pPr>
      <w:r w:rsidRPr="009E5728">
        <w:rPr>
          <w:rFonts w:ascii="Times New Roman" w:hAnsi="Times New Roman" w:cs="Times New Roman"/>
          <w:b/>
          <w:bCs/>
        </w:rPr>
        <w:t>ОБ УГОЛОВНОЙ ОТВЕТСТВЕННОСТИ ЗА КОРРУПЦИЮ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ПРЕАМБУЛА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Государства - члены Совета Европы и другие государства, подписавшие настоящую Конвенцию,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считая, что цель Совета Европы заключается в достижении большего единства между его членами,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признавая важность укрепления сотрудничества с другими государствами, подписавшими настоящую Конвенцию,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будучи убеждены в необходимости проводить в первоочередном порядке общую уголовную политику, направленную на защиту общества от коррупции, включая принятие соответствующего законодательства и профилактических мер,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подчеркивая, что коррупция угрожает верховенству закона, демократии и правам человека, подрывает принципы надлежащего государственного управления, равенства и социальной справедливости, препятствует конкуренции, затрудняет экономическое развитие и угрожает стабильности демократических институтов и моральным устоям общества,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считая, что для эффективной борьбы с коррупцией требуются расширение, активизация и надлежащее осуществление международного сотрудничества в уголовно-правовой сфере,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приветствуя недавние изменения, которые способствовали дальнейшему расширению международного понимания и сотрудничества в области борьбы с коррупцией, включая меры, предпринимаемые Организацией Объединенных Наций, Всемирным банком, Международным валютным фондом, Всемирной торговой организацией, Организацией американских государств, ОЭСР и Европейским союзом,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 Программу действий по борьбе с коррупцией, принятую Комитетом министров Совета Европы в ноябре 1996 года в соответствии с рекомендациями 19-й Конференции европейских министров юстиции (Валлетта, 1994 год),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напоминая в этой связи о важности участия государств, не являющихся членами Совета Европы, в его деятельности, направленной на борьбу с коррупцией, и приветствуя их ценный вклад в осуществление Программы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напоминая далее, что в резолюции N 1, принятой европейскими министрами юстиции на своей 21-й конференции (Прага, 1997 год),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 xml:space="preserve">рекомендуется скорейшее осуществление Программы действий по борьбе с коррупцией и, в частности, содержится призыв к скорейшему </w:t>
      </w:r>
      <w:r w:rsidRPr="009E5728">
        <w:rPr>
          <w:rFonts w:ascii="Times New Roman" w:hAnsi="Times New Roman" w:cs="Times New Roman"/>
        </w:rPr>
        <w:lastRenderedPageBreak/>
        <w:t>принятию конвенции об уголовной ответственности, предусматривающей согласованную квалификацию правонарушений в форме коррупции как уголовно наказуемых деяний, укреплению сотрудничества в целях преследования за совершение таких правонарушений, а также создание эффективного механизма для принятия последующих мер, открытого для участия на равной основе государств-членов и государств, не являющихся членами Совета,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учитывая, что главы государств и правительств Совета Европы в ходе второй встречи на высшем уровне, проходившей в Страсбурге 10 - 11 октября 1997 года, приняли решение стремиться к поиску совместных мер в ответ на вызовы, возникающие в связи с ростом коррупции, и утвердили План действий, в котором в целях содействия развитию сотрудничества в борьбе с коррупцией, в том числе с факторами, связывающими ее с организованной преступностью и отмыванием денег, Комитету министров было поручено, в частности, обеспечить скорейшее завершение разработки международно-правовых документов в соответствии с Программой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принимая во внимание также, что в резолюции (97) 24 относительно 20 руководящих принципов борьбы с коррупцией, которая была принята 6 ноября 1997 года Комитетом министров на его 101-й сессии, подчеркивается необходимость оперативно завершить разработку международно-правовых документов во исполнение Программы действий по борьбе с коррупцией,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учитывая принятие Комитетом министров на его 102-й сессии 4 мая 1998 года резолюции (98) 7, в которой было поручено разработать частичное и расширенное соглашение о создании Группы государств против коррупции (ГРЕКО) с целью расширения возможностей ее членов в борьбе с коррупцией путем осуществления наблюдения за выполнением их обязательств в этой области,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договорились о нижеследующем: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Глава I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Использование терминов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Статья 1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Использование терминов. Определения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Для целей настоящей Конвенции: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bookmarkStart w:id="3" w:name="Par34"/>
      <w:bookmarkEnd w:id="3"/>
      <w:r w:rsidRPr="009E5728">
        <w:rPr>
          <w:rFonts w:ascii="Times New Roman" w:hAnsi="Times New Roman" w:cs="Times New Roman"/>
        </w:rPr>
        <w:t>a) понятие "публичное должностное лицо" охватывает определения "должностное лицо", "публичный служащий", "мэр", "министр" или "судья", существующие в национальном праве государства, в котором данное лицо отправляет свою должность, как они применяются в уголовном праве этого государства;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 xml:space="preserve">b) термин "судья", упомянутый в </w:t>
      </w:r>
      <w:hyperlink w:anchor="Par34" w:history="1">
        <w:r w:rsidRPr="009E5728">
          <w:rPr>
            <w:rFonts w:ascii="Times New Roman" w:hAnsi="Times New Roman" w:cs="Times New Roman"/>
            <w:color w:val="0000FF"/>
          </w:rPr>
          <w:t>подпункте "a"</w:t>
        </w:r>
      </w:hyperlink>
      <w:r w:rsidRPr="009E5728">
        <w:rPr>
          <w:rFonts w:ascii="Times New Roman" w:hAnsi="Times New Roman" w:cs="Times New Roman"/>
        </w:rPr>
        <w:t xml:space="preserve"> выше, включает </w:t>
      </w:r>
      <w:r w:rsidRPr="009E5728">
        <w:rPr>
          <w:rFonts w:ascii="Times New Roman" w:hAnsi="Times New Roman" w:cs="Times New Roman"/>
        </w:rPr>
        <w:lastRenderedPageBreak/>
        <w:t>прокуроров и лиц, занимающих судебные должности;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c) в случае разбирательства, касающегося какого-либо публичного должностного лица другого государства, осуществляющее преследование государство может применять определение публичного должностного лица лишь в той степени, в какой это определение не противоречит его национальному праву;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d) "юридическое лицо" означает любое образование, имеющее таковой статус в силу применимого национального права, за исключением государств или других публичных органов, действующих в осуществление государственных полномочий, а также межправительственных организаций.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Глава II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Меры, которые должны быть приняты на национальном уровне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outlineLvl w:val="1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Статья 2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Активный подкуп национальных публичных должностных лиц</w:t>
      </w: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</w:p>
    <w:p w:rsidR="00416067" w:rsidRPr="009E5728" w:rsidRDefault="00416067" w:rsidP="00416067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</w:rPr>
      </w:pPr>
      <w:r w:rsidRPr="009E5728">
        <w:rPr>
          <w:rFonts w:ascii="Times New Roman" w:hAnsi="Times New Roman" w:cs="Times New Roman"/>
        </w:rPr>
        <w:t>Каждая Сторона принимает такие законодательные и иные меры, которые могут потребоваться для того, чтобы признать в качестве уголовных правонарушений в соответствии с ее внутренним правом преднамеренное обещание, предложение или предоставление каким-либо лицом, прямо или косвенно, какого-либо неправомерного преимущества любому из ее публичных должностных лиц для самого этого лица или любого иного лица, с тем чтобы это публичное должностное лицо совершило действия или воздержалось от их совершения при осуществлении своих функций.</w:t>
      </w:r>
    </w:p>
    <w:p w:rsidR="00416067" w:rsidRPr="009E5728" w:rsidRDefault="00AC72CB" w:rsidP="0041606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hyperlink r:id="rId6" w:history="1"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br/>
          <w:t>"Конвенция об уголовной ответственности за коррупцию" (заключена в г. Страсбурге 27.01.1999) {</w:t>
        </w:r>
        <w:proofErr w:type="spellStart"/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t>КонсультантПлюс</w:t>
        </w:r>
        <w:proofErr w:type="spellEnd"/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t>}</w:t>
        </w:r>
        <w:r w:rsidR="00416067" w:rsidRPr="009E5728">
          <w:rPr>
            <w:rFonts w:ascii="Times New Roman" w:hAnsi="Times New Roman" w:cs="Times New Roman"/>
            <w:i/>
            <w:iCs/>
            <w:color w:val="0000FF"/>
          </w:rPr>
          <w:br/>
        </w:r>
      </w:hyperlink>
    </w:p>
    <w:p w:rsidR="00416067" w:rsidRDefault="00416067"/>
    <w:sectPr w:rsidR="00416067" w:rsidSect="00DE4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067"/>
    <w:rsid w:val="00416067"/>
    <w:rsid w:val="00AC72CB"/>
    <w:rsid w:val="00BF46C3"/>
    <w:rsid w:val="00D10845"/>
    <w:rsid w:val="00D5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6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19D26BD5A5493CA8A5D6241D2CBD6E52F725A184C4693C9FF94609B78076CFF0A2321F0E7D982C7ABt2J" TargetMode="External"/><Relationship Id="rId5" Type="http://schemas.openxmlformats.org/officeDocument/2006/relationships/hyperlink" Target="consultantplus://offline/ref=1928BDF8C32256320E826A91E6A9912C5988646524D98C997B3739A63Ca1s0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Минсельхоз России</Company>
  <LinksUpToDate>false</LinksUpToDate>
  <CharactersWithSpaces>6642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Чубарин Александр Николаевич</dc:creator>
  <cp:lastModifiedBy>Nadja</cp:lastModifiedBy>
  <cp:revision>2</cp:revision>
  <dcterms:created xsi:type="dcterms:W3CDTF">2026-04-23T08:43:00Z</dcterms:created>
  <dcterms:modified xsi:type="dcterms:W3CDTF">2026-04-23T08:43:00Z</dcterms:modified>
</cp:coreProperties>
</file>